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Pr="006F2A1F" w:rsidRDefault="006A7B7C" w:rsidP="006A7B7C">
      <w:pPr>
        <w:jc w:val="center"/>
        <w:rPr>
          <w:rFonts w:ascii="Times New Roman" w:hAnsi="Times New Roman" w:cs="Times New Roman"/>
          <w:sz w:val="24"/>
          <w:szCs w:val="24"/>
        </w:rPr>
      </w:pPr>
      <w:r>
        <w:rPr>
          <w:rFonts w:ascii="Times New Roman" w:hAnsi="Times New Roman" w:cs="Times New Roman"/>
          <w:sz w:val="24"/>
          <w:szCs w:val="24"/>
        </w:rPr>
        <w:t>Task 1</w:t>
      </w:r>
    </w:p>
    <w:p w:rsidR="006A7B7C" w:rsidRPr="006F2A1F" w:rsidRDefault="006A7B7C" w:rsidP="006A7B7C">
      <w:pPr>
        <w:jc w:val="center"/>
        <w:rPr>
          <w:rFonts w:ascii="Times New Roman" w:hAnsi="Times New Roman" w:cs="Times New Roman"/>
          <w:sz w:val="24"/>
          <w:szCs w:val="24"/>
        </w:rPr>
      </w:pPr>
      <w:r w:rsidRPr="006F2A1F">
        <w:rPr>
          <w:rFonts w:ascii="Times New Roman" w:hAnsi="Times New Roman" w:cs="Times New Roman"/>
          <w:sz w:val="24"/>
          <w:szCs w:val="24"/>
        </w:rPr>
        <w:t>Student ID</w:t>
      </w:r>
    </w:p>
    <w:p w:rsidR="006A7B7C" w:rsidRPr="006F2A1F" w:rsidRDefault="006A7B7C" w:rsidP="006A7B7C">
      <w:pPr>
        <w:jc w:val="center"/>
        <w:rPr>
          <w:rFonts w:ascii="Times New Roman" w:hAnsi="Times New Roman" w:cs="Times New Roman"/>
          <w:sz w:val="24"/>
          <w:szCs w:val="24"/>
        </w:rPr>
      </w:pPr>
      <w:r w:rsidRPr="006F2A1F">
        <w:rPr>
          <w:rFonts w:ascii="Times New Roman" w:hAnsi="Times New Roman" w:cs="Times New Roman"/>
          <w:sz w:val="24"/>
          <w:szCs w:val="24"/>
        </w:rPr>
        <w:t>Professor’s Name</w:t>
      </w:r>
    </w:p>
    <w:p w:rsidR="006A7B7C" w:rsidRPr="006F2A1F" w:rsidRDefault="006A7B7C" w:rsidP="006A7B7C">
      <w:pPr>
        <w:jc w:val="center"/>
        <w:rPr>
          <w:rFonts w:ascii="Times New Roman" w:hAnsi="Times New Roman" w:cs="Times New Roman"/>
          <w:sz w:val="24"/>
          <w:szCs w:val="24"/>
        </w:rPr>
      </w:pPr>
      <w:r w:rsidRPr="006F2A1F">
        <w:rPr>
          <w:rFonts w:ascii="Times New Roman" w:hAnsi="Times New Roman" w:cs="Times New Roman"/>
          <w:sz w:val="24"/>
          <w:szCs w:val="24"/>
        </w:rPr>
        <w:t>Course Title</w:t>
      </w:r>
    </w:p>
    <w:p w:rsidR="006A7B7C" w:rsidRPr="006F2A1F" w:rsidRDefault="006A7B7C" w:rsidP="006A7B7C">
      <w:pPr>
        <w:jc w:val="center"/>
        <w:rPr>
          <w:rFonts w:ascii="Times New Roman" w:hAnsi="Times New Roman" w:cs="Times New Roman"/>
          <w:sz w:val="24"/>
          <w:szCs w:val="24"/>
        </w:rPr>
      </w:pPr>
      <w:r w:rsidRPr="006F2A1F">
        <w:rPr>
          <w:rFonts w:ascii="Times New Roman" w:hAnsi="Times New Roman" w:cs="Times New Roman"/>
          <w:sz w:val="24"/>
          <w:szCs w:val="24"/>
        </w:rPr>
        <w:t>Date of Submission</w:t>
      </w: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pPr>
        <w:rPr>
          <w:rFonts w:ascii="Times New Roman" w:hAnsi="Times New Roman" w:cs="Times New Roman"/>
          <w:sz w:val="24"/>
          <w:szCs w:val="24"/>
        </w:rPr>
      </w:pPr>
    </w:p>
    <w:p w:rsidR="006A7B7C" w:rsidRDefault="006A7B7C" w:rsidP="006A7B7C">
      <w:pPr>
        <w:ind w:firstLine="0"/>
        <w:rPr>
          <w:rFonts w:ascii="Times New Roman" w:hAnsi="Times New Roman" w:cs="Times New Roman"/>
          <w:sz w:val="24"/>
          <w:szCs w:val="24"/>
        </w:rPr>
      </w:pPr>
    </w:p>
    <w:p w:rsidR="000C6863" w:rsidRPr="000C6863" w:rsidRDefault="000C6863" w:rsidP="006464C3">
      <w:pPr>
        <w:rPr>
          <w:rFonts w:ascii="Times New Roman" w:hAnsi="Times New Roman" w:cs="Times New Roman"/>
          <w:b/>
          <w:sz w:val="24"/>
          <w:szCs w:val="24"/>
        </w:rPr>
      </w:pPr>
      <w:r w:rsidRPr="000C6863">
        <w:rPr>
          <w:rFonts w:ascii="Times New Roman" w:hAnsi="Times New Roman" w:cs="Times New Roman"/>
          <w:b/>
          <w:sz w:val="24"/>
          <w:szCs w:val="24"/>
        </w:rPr>
        <w:lastRenderedPageBreak/>
        <w:t xml:space="preserve">Question 1 </w:t>
      </w:r>
    </w:p>
    <w:p w:rsidR="006464C3" w:rsidRPr="006464C3" w:rsidRDefault="007040C9" w:rsidP="006464C3">
      <w:pPr>
        <w:rPr>
          <w:rFonts w:ascii="Times New Roman" w:hAnsi="Times New Roman" w:cs="Times New Roman"/>
          <w:sz w:val="24"/>
          <w:szCs w:val="24"/>
        </w:rPr>
      </w:pPr>
      <w:r>
        <w:rPr>
          <w:rFonts w:ascii="Times New Roman" w:hAnsi="Times New Roman" w:cs="Times New Roman"/>
          <w:sz w:val="24"/>
          <w:szCs w:val="24"/>
        </w:rPr>
        <w:t xml:space="preserve">In a </w:t>
      </w:r>
      <w:r w:rsidRPr="006464C3">
        <w:rPr>
          <w:rFonts w:ascii="Times New Roman" w:hAnsi="Times New Roman" w:cs="Times New Roman"/>
          <w:sz w:val="24"/>
          <w:szCs w:val="24"/>
        </w:rPr>
        <w:t>fixed</w:t>
      </w:r>
      <w:r w:rsidR="006464C3" w:rsidRPr="006464C3">
        <w:rPr>
          <w:rFonts w:ascii="Times New Roman" w:hAnsi="Times New Roman" w:cs="Times New Roman"/>
          <w:sz w:val="24"/>
          <w:szCs w:val="24"/>
        </w:rPr>
        <w:t xml:space="preserve"> term contract, neither the employee nor the employer is obligated to terminate the contract before it expires. </w:t>
      </w:r>
      <w:r>
        <w:rPr>
          <w:rFonts w:ascii="Times New Roman" w:hAnsi="Times New Roman" w:cs="Times New Roman"/>
          <w:sz w:val="24"/>
          <w:szCs w:val="24"/>
        </w:rPr>
        <w:t>P</w:t>
      </w:r>
      <w:r w:rsidR="006464C3" w:rsidRPr="006464C3">
        <w:rPr>
          <w:rFonts w:ascii="Times New Roman" w:hAnsi="Times New Roman" w:cs="Times New Roman"/>
          <w:sz w:val="24"/>
          <w:szCs w:val="24"/>
        </w:rPr>
        <w:t>rovision</w:t>
      </w:r>
      <w:r>
        <w:rPr>
          <w:rFonts w:ascii="Times New Roman" w:hAnsi="Times New Roman" w:cs="Times New Roman"/>
          <w:sz w:val="24"/>
          <w:szCs w:val="24"/>
        </w:rPr>
        <w:t>s of A</w:t>
      </w:r>
      <w:r w:rsidR="006464C3" w:rsidRPr="006464C3">
        <w:rPr>
          <w:rFonts w:ascii="Times New Roman" w:hAnsi="Times New Roman" w:cs="Times New Roman"/>
          <w:sz w:val="24"/>
          <w:szCs w:val="24"/>
        </w:rPr>
        <w:t>rticles 40 and 41 of the</w:t>
      </w:r>
      <w:r>
        <w:rPr>
          <w:rFonts w:ascii="Times New Roman" w:hAnsi="Times New Roman" w:cs="Times New Roman"/>
          <w:sz w:val="24"/>
          <w:szCs w:val="24"/>
        </w:rPr>
        <w:t xml:space="preserve"> Omani Labor</w:t>
      </w:r>
      <w:r w:rsidR="006464C3" w:rsidRPr="006464C3">
        <w:rPr>
          <w:rFonts w:ascii="Times New Roman" w:hAnsi="Times New Roman" w:cs="Times New Roman"/>
          <w:sz w:val="24"/>
          <w:szCs w:val="24"/>
        </w:rPr>
        <w:t xml:space="preserve"> law are contravened or in case of gross violations of the agreed upon terms of the</w:t>
      </w:r>
      <w:r>
        <w:rPr>
          <w:rFonts w:ascii="Times New Roman" w:hAnsi="Times New Roman" w:cs="Times New Roman"/>
          <w:sz w:val="24"/>
          <w:szCs w:val="24"/>
        </w:rPr>
        <w:t xml:space="preserve"> employment contract. Therefore, </w:t>
      </w:r>
      <w:r w:rsidR="009D2FAE">
        <w:rPr>
          <w:rFonts w:ascii="Times New Roman" w:hAnsi="Times New Roman" w:cs="Times New Roman"/>
          <w:sz w:val="24"/>
          <w:szCs w:val="24"/>
        </w:rPr>
        <w:t>Chris</w:t>
      </w:r>
      <w:r w:rsidR="006464C3" w:rsidRPr="006464C3">
        <w:rPr>
          <w:rFonts w:ascii="Times New Roman" w:hAnsi="Times New Roman" w:cs="Times New Roman"/>
          <w:sz w:val="24"/>
          <w:szCs w:val="24"/>
        </w:rPr>
        <w:t xml:space="preserve"> has a case against the company</w:t>
      </w:r>
      <w:r w:rsidR="009D2FAE">
        <w:rPr>
          <w:rFonts w:ascii="Times New Roman" w:hAnsi="Times New Roman" w:cs="Times New Roman"/>
          <w:sz w:val="24"/>
          <w:szCs w:val="24"/>
        </w:rPr>
        <w:t>’s</w:t>
      </w:r>
      <w:r w:rsidR="006464C3" w:rsidRPr="006464C3">
        <w:rPr>
          <w:rFonts w:ascii="Times New Roman" w:hAnsi="Times New Roman" w:cs="Times New Roman"/>
          <w:sz w:val="24"/>
          <w:szCs w:val="24"/>
        </w:rPr>
        <w:t xml:space="preserve"> management for the bleach of the contract. No gross misconduct is reported that Chris did to warrant a termination of the contract before the time expired. According to the provisions of labor laws, one is only subjected to lay off in case of gross misconduct. Chris is therefore entitled to compensation for damages from his employer, because of unjustifiable and unlawful termination of a contract. Chris is also entitled to compensation of salary for the remaining time of </w:t>
      </w:r>
      <w:r w:rsidR="0013259A">
        <w:rPr>
          <w:rFonts w:ascii="Times New Roman" w:hAnsi="Times New Roman" w:cs="Times New Roman"/>
          <w:sz w:val="24"/>
          <w:szCs w:val="24"/>
        </w:rPr>
        <w:t xml:space="preserve">the </w:t>
      </w:r>
      <w:r w:rsidR="006464C3" w:rsidRPr="006464C3">
        <w:rPr>
          <w:rFonts w:ascii="Times New Roman" w:hAnsi="Times New Roman" w:cs="Times New Roman"/>
          <w:sz w:val="24"/>
          <w:szCs w:val="24"/>
        </w:rPr>
        <w:t>contract and also a refund for the time he was on service at the company (Oman Law Blog, 2009).</w:t>
      </w:r>
    </w:p>
    <w:p w:rsidR="006464C3" w:rsidRPr="000C6863" w:rsidRDefault="006464C3" w:rsidP="006464C3">
      <w:pPr>
        <w:rPr>
          <w:rFonts w:ascii="Times New Roman" w:hAnsi="Times New Roman" w:cs="Times New Roman"/>
          <w:b/>
          <w:sz w:val="24"/>
          <w:szCs w:val="24"/>
        </w:rPr>
      </w:pPr>
      <w:r w:rsidRPr="000C6863">
        <w:rPr>
          <w:rFonts w:ascii="Times New Roman" w:hAnsi="Times New Roman" w:cs="Times New Roman"/>
          <w:b/>
          <w:sz w:val="24"/>
          <w:szCs w:val="24"/>
        </w:rPr>
        <w:t>Question 2</w:t>
      </w:r>
    </w:p>
    <w:p w:rsidR="000C6863" w:rsidRDefault="006464C3" w:rsidP="00646DD7">
      <w:pPr>
        <w:rPr>
          <w:rFonts w:ascii="Times New Roman" w:hAnsi="Times New Roman" w:cs="Times New Roman"/>
          <w:sz w:val="24"/>
          <w:szCs w:val="24"/>
        </w:rPr>
      </w:pPr>
      <w:r w:rsidRPr="006464C3">
        <w:rPr>
          <w:rFonts w:ascii="Times New Roman" w:hAnsi="Times New Roman" w:cs="Times New Roman"/>
          <w:sz w:val="24"/>
          <w:szCs w:val="24"/>
        </w:rPr>
        <w:t>By law interpretation, it is vividly clear that employee demotion of any kind might be seen as a violation of OLL. The provision holds that, once benefits have been awarded to an employee may not be subject to reduction or withdrawal. Therefore</w:t>
      </w:r>
      <w:r w:rsidR="0013259A">
        <w:rPr>
          <w:rFonts w:ascii="Times New Roman" w:hAnsi="Times New Roman" w:cs="Times New Roman"/>
          <w:sz w:val="24"/>
          <w:szCs w:val="24"/>
        </w:rPr>
        <w:t>,</w:t>
      </w:r>
      <w:r w:rsidRPr="006464C3">
        <w:rPr>
          <w:rFonts w:ascii="Times New Roman" w:hAnsi="Times New Roman" w:cs="Times New Roman"/>
          <w:sz w:val="24"/>
          <w:szCs w:val="24"/>
        </w:rPr>
        <w:t xml:space="preserve"> demoting and reducing </w:t>
      </w:r>
      <w:proofErr w:type="spellStart"/>
      <w:r w:rsidRPr="006464C3">
        <w:rPr>
          <w:rFonts w:ascii="Times New Roman" w:hAnsi="Times New Roman" w:cs="Times New Roman"/>
          <w:sz w:val="24"/>
          <w:szCs w:val="24"/>
        </w:rPr>
        <w:t>Amna’s</w:t>
      </w:r>
      <w:proofErr w:type="spellEnd"/>
      <w:r w:rsidRPr="006464C3">
        <w:rPr>
          <w:rFonts w:ascii="Times New Roman" w:hAnsi="Times New Roman" w:cs="Times New Roman"/>
          <w:sz w:val="24"/>
          <w:szCs w:val="24"/>
        </w:rPr>
        <w:t xml:space="preserve"> salary, contravenes </w:t>
      </w:r>
      <w:r w:rsidR="00646DD7">
        <w:rPr>
          <w:rFonts w:ascii="Times New Roman" w:hAnsi="Times New Roman" w:cs="Times New Roman"/>
          <w:sz w:val="24"/>
          <w:szCs w:val="24"/>
        </w:rPr>
        <w:t>these</w:t>
      </w:r>
      <w:r w:rsidRPr="006464C3">
        <w:rPr>
          <w:rFonts w:ascii="Times New Roman" w:hAnsi="Times New Roman" w:cs="Times New Roman"/>
          <w:sz w:val="24"/>
          <w:szCs w:val="24"/>
        </w:rPr>
        <w:t xml:space="preserve"> provisions. Moreover, Golden Star LLC could have followed the laid down approaches toward their action on an employee. What the company should have done, they should have had written approval from the </w:t>
      </w:r>
      <w:proofErr w:type="spellStart"/>
      <w:r w:rsidRPr="006464C3">
        <w:rPr>
          <w:rFonts w:ascii="Times New Roman" w:hAnsi="Times New Roman" w:cs="Times New Roman"/>
          <w:sz w:val="24"/>
          <w:szCs w:val="24"/>
        </w:rPr>
        <w:t>Amna</w:t>
      </w:r>
      <w:proofErr w:type="spellEnd"/>
      <w:r w:rsidRPr="006464C3">
        <w:rPr>
          <w:rFonts w:ascii="Times New Roman" w:hAnsi="Times New Roman" w:cs="Times New Roman"/>
          <w:sz w:val="24"/>
          <w:szCs w:val="24"/>
        </w:rPr>
        <w:t xml:space="preserve"> before the action was taken.  Golden star management should have sorted the consent of </w:t>
      </w:r>
      <w:proofErr w:type="spellStart"/>
      <w:r w:rsidRPr="006464C3">
        <w:rPr>
          <w:rFonts w:ascii="Times New Roman" w:hAnsi="Times New Roman" w:cs="Times New Roman"/>
          <w:sz w:val="24"/>
          <w:szCs w:val="24"/>
        </w:rPr>
        <w:t>Amna</w:t>
      </w:r>
      <w:proofErr w:type="spellEnd"/>
      <w:r w:rsidRPr="006464C3">
        <w:rPr>
          <w:rFonts w:ascii="Times New Roman" w:hAnsi="Times New Roman" w:cs="Times New Roman"/>
          <w:sz w:val="24"/>
          <w:szCs w:val="24"/>
        </w:rPr>
        <w:t xml:space="preserve"> before they could assume</w:t>
      </w:r>
      <w:r w:rsidR="00646DD7">
        <w:rPr>
          <w:rFonts w:ascii="Times New Roman" w:hAnsi="Times New Roman" w:cs="Times New Roman"/>
          <w:sz w:val="24"/>
          <w:szCs w:val="24"/>
        </w:rPr>
        <w:t xml:space="preserve"> the cause of action. M</w:t>
      </w:r>
      <w:r w:rsidRPr="006464C3">
        <w:rPr>
          <w:rFonts w:ascii="Times New Roman" w:hAnsi="Times New Roman" w:cs="Times New Roman"/>
          <w:sz w:val="24"/>
          <w:szCs w:val="24"/>
        </w:rPr>
        <w:t xml:space="preserve">anagement had a just cause of their actions. However, the process of executing the disciplinary action contravened the Oman provisions. The remedy could be the reinstatement of </w:t>
      </w:r>
      <w:proofErr w:type="spellStart"/>
      <w:r w:rsidRPr="006464C3">
        <w:rPr>
          <w:rFonts w:ascii="Times New Roman" w:hAnsi="Times New Roman" w:cs="Times New Roman"/>
          <w:sz w:val="24"/>
          <w:szCs w:val="24"/>
        </w:rPr>
        <w:t>Amna</w:t>
      </w:r>
      <w:proofErr w:type="spellEnd"/>
      <w:r w:rsidRPr="006464C3">
        <w:rPr>
          <w:rFonts w:ascii="Times New Roman" w:hAnsi="Times New Roman" w:cs="Times New Roman"/>
          <w:sz w:val="24"/>
          <w:szCs w:val="24"/>
        </w:rPr>
        <w:t xml:space="preserve"> and full compensation because she reported to the MOMP which is likely to rule in her favor (Oman Law Blo</w:t>
      </w:r>
      <w:r w:rsidR="00646DD7">
        <w:rPr>
          <w:rFonts w:ascii="Times New Roman" w:hAnsi="Times New Roman" w:cs="Times New Roman"/>
          <w:sz w:val="24"/>
          <w:szCs w:val="24"/>
        </w:rPr>
        <w:t>g, 2016</w:t>
      </w:r>
    </w:p>
    <w:p w:rsidR="00756361" w:rsidRPr="00646DD7" w:rsidRDefault="00E671B8" w:rsidP="00646DD7">
      <w:pPr>
        <w:ind w:left="2880"/>
        <w:rPr>
          <w:rFonts w:ascii="Times New Roman" w:hAnsi="Times New Roman" w:cs="Times New Roman"/>
          <w:sz w:val="24"/>
          <w:szCs w:val="24"/>
        </w:rPr>
      </w:pPr>
      <w:r w:rsidRPr="00646DD7">
        <w:rPr>
          <w:rFonts w:ascii="Times New Roman" w:hAnsi="Times New Roman" w:cs="Times New Roman"/>
          <w:sz w:val="24"/>
          <w:szCs w:val="24"/>
        </w:rPr>
        <w:lastRenderedPageBreak/>
        <w:t xml:space="preserve">Reference </w:t>
      </w:r>
    </w:p>
    <w:p w:rsidR="00756361" w:rsidRPr="00646DD7" w:rsidRDefault="00C91496" w:rsidP="00646DD7">
      <w:pPr>
        <w:ind w:left="720" w:hanging="720"/>
        <w:contextualSpacing/>
        <w:jc w:val="left"/>
        <w:outlineLvl w:val="3"/>
        <w:rPr>
          <w:rFonts w:ascii="Times New Roman" w:eastAsia="Times New Roman" w:hAnsi="Times New Roman" w:cs="Times New Roman"/>
          <w:color w:val="000000"/>
          <w:sz w:val="24"/>
          <w:szCs w:val="24"/>
        </w:rPr>
      </w:pPr>
      <w:r w:rsidRPr="00646DD7">
        <w:rPr>
          <w:rFonts w:ascii="Times New Roman" w:eastAsia="Times New Roman" w:hAnsi="Times New Roman" w:cs="Times New Roman"/>
          <w:iCs/>
          <w:color w:val="000000"/>
          <w:sz w:val="24"/>
          <w:szCs w:val="24"/>
        </w:rPr>
        <w:t>Oman Law Blog</w:t>
      </w:r>
      <w:r w:rsidRPr="00646DD7">
        <w:rPr>
          <w:rFonts w:ascii="Times New Roman" w:eastAsia="Times New Roman" w:hAnsi="Times New Roman" w:cs="Times New Roman"/>
          <w:color w:val="000000"/>
          <w:sz w:val="24"/>
          <w:szCs w:val="24"/>
        </w:rPr>
        <w:t>.</w:t>
      </w:r>
      <w:r w:rsidR="00E671B8" w:rsidRPr="00646DD7">
        <w:rPr>
          <w:rFonts w:ascii="Times New Roman" w:eastAsia="Times New Roman" w:hAnsi="Times New Roman" w:cs="Times New Roman"/>
          <w:color w:val="000000"/>
          <w:sz w:val="24"/>
          <w:szCs w:val="24"/>
        </w:rPr>
        <w:t xml:space="preserve"> (21 Feb</w:t>
      </w:r>
      <w:r w:rsidR="00FE154D" w:rsidRPr="00646DD7">
        <w:rPr>
          <w:rFonts w:ascii="Times New Roman" w:eastAsia="Times New Roman" w:hAnsi="Times New Roman" w:cs="Times New Roman"/>
          <w:color w:val="000000"/>
          <w:sz w:val="24"/>
          <w:szCs w:val="24"/>
        </w:rPr>
        <w:t>,</w:t>
      </w:r>
      <w:r w:rsidR="00E671B8" w:rsidRPr="00646DD7">
        <w:rPr>
          <w:rFonts w:ascii="Times New Roman" w:eastAsia="Times New Roman" w:hAnsi="Times New Roman" w:cs="Times New Roman"/>
          <w:color w:val="000000"/>
          <w:sz w:val="24"/>
          <w:szCs w:val="24"/>
        </w:rPr>
        <w:t xml:space="preserve"> 2016).  </w:t>
      </w:r>
      <w:r w:rsidR="00756361" w:rsidRPr="00646DD7">
        <w:rPr>
          <w:rFonts w:ascii="Times New Roman" w:eastAsia="Times New Roman" w:hAnsi="Times New Roman" w:cs="Times New Roman"/>
          <w:i/>
          <w:iCs/>
          <w:color w:val="000000"/>
          <w:sz w:val="24"/>
          <w:szCs w:val="24"/>
        </w:rPr>
        <w:t xml:space="preserve">Is Salary Reduction Permissible Under the Oman </w:t>
      </w:r>
      <w:proofErr w:type="spellStart"/>
      <w:r w:rsidR="00756361" w:rsidRPr="00646DD7">
        <w:rPr>
          <w:rFonts w:ascii="Times New Roman" w:eastAsia="Times New Roman" w:hAnsi="Times New Roman" w:cs="Times New Roman"/>
          <w:i/>
          <w:iCs/>
          <w:color w:val="000000"/>
          <w:sz w:val="24"/>
          <w:szCs w:val="24"/>
        </w:rPr>
        <w:t>Labour</w:t>
      </w:r>
      <w:proofErr w:type="spellEnd"/>
      <w:r w:rsidR="00756361" w:rsidRPr="00646DD7">
        <w:rPr>
          <w:rFonts w:ascii="Times New Roman" w:eastAsia="Times New Roman" w:hAnsi="Times New Roman" w:cs="Times New Roman"/>
          <w:i/>
          <w:iCs/>
          <w:color w:val="000000"/>
          <w:sz w:val="24"/>
          <w:szCs w:val="24"/>
        </w:rPr>
        <w:t xml:space="preserve"> Law?</w:t>
      </w:r>
      <w:r w:rsidRPr="00646DD7">
        <w:rPr>
          <w:rFonts w:ascii="Times New Roman" w:eastAsia="Times New Roman" w:hAnsi="Times New Roman" w:cs="Times New Roman"/>
          <w:color w:val="000000"/>
          <w:sz w:val="24"/>
          <w:szCs w:val="24"/>
        </w:rPr>
        <w:t xml:space="preserve"> Retrieved</w:t>
      </w:r>
      <w:r w:rsidR="00756361" w:rsidRPr="00646DD7">
        <w:rPr>
          <w:rFonts w:ascii="Times New Roman" w:eastAsia="Times New Roman" w:hAnsi="Times New Roman" w:cs="Times New Roman"/>
          <w:color w:val="000000"/>
          <w:sz w:val="24"/>
          <w:szCs w:val="24"/>
        </w:rPr>
        <w:t xml:space="preserve">, from </w:t>
      </w:r>
      <w:hyperlink r:id="rId7" w:history="1">
        <w:r w:rsidRPr="00646DD7">
          <w:rPr>
            <w:rStyle w:val="Hyperlink"/>
            <w:rFonts w:ascii="Times New Roman" w:eastAsia="Times New Roman" w:hAnsi="Times New Roman" w:cs="Times New Roman"/>
            <w:sz w:val="24"/>
            <w:szCs w:val="24"/>
          </w:rPr>
          <w:t>https://omanlawblog.curtis.com/2016/02/is-salary-reduction-permissible-under.html</w:t>
        </w:r>
      </w:hyperlink>
      <w:r w:rsidRPr="00646DD7">
        <w:rPr>
          <w:rFonts w:ascii="Times New Roman" w:eastAsia="Times New Roman" w:hAnsi="Times New Roman" w:cs="Times New Roman"/>
          <w:color w:val="000000"/>
          <w:sz w:val="24"/>
          <w:szCs w:val="24"/>
        </w:rPr>
        <w:t xml:space="preserve"> </w:t>
      </w:r>
    </w:p>
    <w:p w:rsidR="00756361" w:rsidRPr="00646DD7" w:rsidRDefault="00E671B8" w:rsidP="00646DD7">
      <w:pPr>
        <w:pStyle w:val="Heading4"/>
        <w:spacing w:before="0" w:beforeAutospacing="0" w:after="0" w:afterAutospacing="0" w:line="480" w:lineRule="auto"/>
        <w:ind w:left="720" w:hanging="720"/>
        <w:contextualSpacing/>
        <w:rPr>
          <w:b w:val="0"/>
          <w:bCs w:val="0"/>
          <w:color w:val="000000"/>
        </w:rPr>
      </w:pPr>
      <w:r w:rsidRPr="00646DD7">
        <w:rPr>
          <w:b w:val="0"/>
          <w:bCs w:val="0"/>
          <w:iCs/>
          <w:color w:val="000000"/>
        </w:rPr>
        <w:t xml:space="preserve">Oman Law Blog </w:t>
      </w:r>
      <w:r w:rsidRPr="00646DD7">
        <w:rPr>
          <w:b w:val="0"/>
          <w:bCs w:val="0"/>
          <w:color w:val="000000"/>
        </w:rPr>
        <w:t>(17 Mar</w:t>
      </w:r>
      <w:r w:rsidR="00FE154D" w:rsidRPr="00646DD7">
        <w:rPr>
          <w:b w:val="0"/>
          <w:bCs w:val="0"/>
          <w:color w:val="000000"/>
        </w:rPr>
        <w:t>,</w:t>
      </w:r>
      <w:r w:rsidRPr="00646DD7">
        <w:rPr>
          <w:b w:val="0"/>
          <w:bCs w:val="0"/>
          <w:color w:val="000000"/>
        </w:rPr>
        <w:t xml:space="preserve"> 2009). </w:t>
      </w:r>
      <w:r w:rsidRPr="00646DD7">
        <w:rPr>
          <w:b w:val="0"/>
          <w:bCs w:val="0"/>
          <w:i/>
          <w:iCs/>
          <w:color w:val="000000"/>
        </w:rPr>
        <w:t xml:space="preserve"> </w:t>
      </w:r>
      <w:r w:rsidR="00756361" w:rsidRPr="00646DD7">
        <w:rPr>
          <w:b w:val="0"/>
          <w:bCs w:val="0"/>
          <w:i/>
          <w:iCs/>
          <w:color w:val="000000"/>
        </w:rPr>
        <w:t>Employment Law</w:t>
      </w:r>
      <w:r w:rsidR="00C91496" w:rsidRPr="00646DD7">
        <w:rPr>
          <w:b w:val="0"/>
          <w:bCs w:val="0"/>
          <w:color w:val="000000"/>
        </w:rPr>
        <w:t>. Re</w:t>
      </w:r>
      <w:bookmarkStart w:id="0" w:name="_GoBack"/>
      <w:bookmarkEnd w:id="0"/>
      <w:r w:rsidR="00C91496" w:rsidRPr="00646DD7">
        <w:rPr>
          <w:b w:val="0"/>
          <w:bCs w:val="0"/>
          <w:color w:val="000000"/>
        </w:rPr>
        <w:t xml:space="preserve">trieved, from </w:t>
      </w:r>
      <w:hyperlink r:id="rId8" w:history="1">
        <w:r w:rsidR="00C91496" w:rsidRPr="00646DD7">
          <w:rPr>
            <w:rStyle w:val="Hyperlink"/>
            <w:b w:val="0"/>
            <w:bCs w:val="0"/>
          </w:rPr>
          <w:t>https://omanlawblog.curtis.com/2009/03/omani-constitution-guarantees-omani.html</w:t>
        </w:r>
      </w:hyperlink>
      <w:r w:rsidR="00C91496" w:rsidRPr="00646DD7">
        <w:rPr>
          <w:b w:val="0"/>
          <w:bCs w:val="0"/>
          <w:color w:val="000000"/>
        </w:rPr>
        <w:t xml:space="preserve"> </w:t>
      </w:r>
    </w:p>
    <w:p w:rsidR="00756361" w:rsidRPr="00FE154D" w:rsidRDefault="00756361" w:rsidP="00646DD7">
      <w:pPr>
        <w:spacing w:line="240" w:lineRule="atLeast"/>
        <w:ind w:left="720" w:hanging="720"/>
        <w:contextualSpacing/>
        <w:rPr>
          <w:rFonts w:ascii="Times New Roman" w:hAnsi="Times New Roman" w:cs="Times New Roman"/>
          <w:sz w:val="24"/>
          <w:szCs w:val="24"/>
        </w:rPr>
      </w:pPr>
    </w:p>
    <w:sectPr w:rsidR="00756361" w:rsidRPr="00FE154D" w:rsidSect="00F9791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56A" w:rsidRDefault="0094056A" w:rsidP="00F97915">
      <w:pPr>
        <w:spacing w:line="240" w:lineRule="auto"/>
      </w:pPr>
      <w:r>
        <w:separator/>
      </w:r>
    </w:p>
  </w:endnote>
  <w:endnote w:type="continuationSeparator" w:id="0">
    <w:p w:rsidR="0094056A" w:rsidRDefault="0094056A" w:rsidP="00F979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56A" w:rsidRDefault="0094056A" w:rsidP="00F97915">
      <w:pPr>
        <w:spacing w:line="240" w:lineRule="auto"/>
      </w:pPr>
      <w:r>
        <w:separator/>
      </w:r>
    </w:p>
  </w:footnote>
  <w:footnote w:type="continuationSeparator" w:id="0">
    <w:p w:rsidR="0094056A" w:rsidRDefault="0094056A" w:rsidP="00F979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915" w:rsidRPr="00F97915" w:rsidRDefault="00F97915" w:rsidP="00F97915">
    <w:pPr>
      <w:pStyle w:val="Header"/>
      <w:ind w:firstLine="0"/>
      <w:jc w:val="right"/>
      <w:rPr>
        <w:rFonts w:ascii="Times New Roman" w:hAnsi="Times New Roman" w:cs="Times New Roman"/>
        <w:sz w:val="24"/>
        <w:szCs w:val="24"/>
      </w:rPr>
    </w:pPr>
    <w:r w:rsidRPr="00F97915">
      <w:rPr>
        <w:rFonts w:ascii="Times New Roman" w:hAnsi="Times New Roman" w:cs="Times New Roman"/>
        <w:sz w:val="24"/>
        <w:szCs w:val="24"/>
      </w:rPr>
      <w:t>TASK 1</w:t>
    </w:r>
    <w:sdt>
      <w:sdtPr>
        <w:rPr>
          <w:rFonts w:ascii="Times New Roman" w:hAnsi="Times New Roman" w:cs="Times New Roman"/>
          <w:sz w:val="24"/>
          <w:szCs w:val="24"/>
        </w:rPr>
        <w:id w:val="10755944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97915">
          <w:rPr>
            <w:rFonts w:ascii="Times New Roman" w:hAnsi="Times New Roman" w:cs="Times New Roman"/>
            <w:sz w:val="24"/>
            <w:szCs w:val="24"/>
          </w:rPr>
          <w:fldChar w:fldCharType="begin"/>
        </w:r>
        <w:r w:rsidRPr="00F97915">
          <w:rPr>
            <w:rFonts w:ascii="Times New Roman" w:hAnsi="Times New Roman" w:cs="Times New Roman"/>
            <w:sz w:val="24"/>
            <w:szCs w:val="24"/>
          </w:rPr>
          <w:instrText xml:space="preserve"> PAGE   \* MERGEFORMAT </w:instrText>
        </w:r>
        <w:r w:rsidRPr="00F97915">
          <w:rPr>
            <w:rFonts w:ascii="Times New Roman" w:hAnsi="Times New Roman" w:cs="Times New Roman"/>
            <w:sz w:val="24"/>
            <w:szCs w:val="24"/>
          </w:rPr>
          <w:fldChar w:fldCharType="separate"/>
        </w:r>
        <w:r w:rsidR="00646DD7">
          <w:rPr>
            <w:rFonts w:ascii="Times New Roman" w:hAnsi="Times New Roman" w:cs="Times New Roman"/>
            <w:noProof/>
            <w:sz w:val="24"/>
            <w:szCs w:val="24"/>
          </w:rPr>
          <w:t>2</w:t>
        </w:r>
        <w:r w:rsidRPr="00F97915">
          <w:rPr>
            <w:rFonts w:ascii="Times New Roman" w:hAnsi="Times New Roman" w:cs="Times New Roman"/>
            <w:noProof/>
            <w:sz w:val="24"/>
            <w:szCs w:val="24"/>
          </w:rPr>
          <w:fldChar w:fldCharType="end"/>
        </w:r>
      </w:sdtContent>
    </w:sdt>
  </w:p>
  <w:p w:rsidR="00F97915" w:rsidRDefault="00F979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915" w:rsidRPr="006A7B7C" w:rsidRDefault="00F97915" w:rsidP="006A7B7C">
    <w:pPr>
      <w:pStyle w:val="Header"/>
      <w:ind w:firstLine="0"/>
      <w:jc w:val="right"/>
      <w:rPr>
        <w:rFonts w:ascii="Times New Roman" w:hAnsi="Times New Roman" w:cs="Times New Roman"/>
        <w:sz w:val="24"/>
        <w:szCs w:val="24"/>
      </w:rPr>
    </w:pPr>
    <w:r w:rsidRPr="006A7B7C">
      <w:rPr>
        <w:rFonts w:ascii="Times New Roman" w:hAnsi="Times New Roman" w:cs="Times New Roman"/>
        <w:sz w:val="24"/>
        <w:szCs w:val="24"/>
      </w:rPr>
      <w:t xml:space="preserve">Running head: TASK 1 </w:t>
    </w:r>
    <w:sdt>
      <w:sdtPr>
        <w:rPr>
          <w:rFonts w:ascii="Times New Roman" w:hAnsi="Times New Roman" w:cs="Times New Roman"/>
          <w:sz w:val="24"/>
          <w:szCs w:val="24"/>
        </w:rPr>
        <w:id w:val="1789618387"/>
        <w:docPartObj>
          <w:docPartGallery w:val="Page Numbers (Top of Page)"/>
          <w:docPartUnique/>
        </w:docPartObj>
      </w:sdtPr>
      <w:sdtEndPr>
        <w:rPr>
          <w:noProof/>
        </w:rPr>
      </w:sdtEndPr>
      <w:sdtContent>
        <w:r w:rsidR="006A7B7C">
          <w:rPr>
            <w:rFonts w:ascii="Times New Roman" w:hAnsi="Times New Roman" w:cs="Times New Roman"/>
            <w:sz w:val="24"/>
            <w:szCs w:val="24"/>
          </w:rPr>
          <w:t xml:space="preserve">                                                                                                                   </w:t>
        </w:r>
        <w:r w:rsidRPr="006A7B7C">
          <w:rPr>
            <w:rFonts w:ascii="Times New Roman" w:hAnsi="Times New Roman" w:cs="Times New Roman"/>
            <w:sz w:val="24"/>
            <w:szCs w:val="24"/>
          </w:rPr>
          <w:fldChar w:fldCharType="begin"/>
        </w:r>
        <w:r w:rsidRPr="006A7B7C">
          <w:rPr>
            <w:rFonts w:ascii="Times New Roman" w:hAnsi="Times New Roman" w:cs="Times New Roman"/>
            <w:sz w:val="24"/>
            <w:szCs w:val="24"/>
          </w:rPr>
          <w:instrText xml:space="preserve"> PAGE   \* MERGEFORMAT </w:instrText>
        </w:r>
        <w:r w:rsidRPr="006A7B7C">
          <w:rPr>
            <w:rFonts w:ascii="Times New Roman" w:hAnsi="Times New Roman" w:cs="Times New Roman"/>
            <w:sz w:val="24"/>
            <w:szCs w:val="24"/>
          </w:rPr>
          <w:fldChar w:fldCharType="separate"/>
        </w:r>
        <w:r w:rsidR="007040C9">
          <w:rPr>
            <w:rFonts w:ascii="Times New Roman" w:hAnsi="Times New Roman" w:cs="Times New Roman"/>
            <w:noProof/>
            <w:sz w:val="24"/>
            <w:szCs w:val="24"/>
          </w:rPr>
          <w:t>1</w:t>
        </w:r>
        <w:r w:rsidRPr="006A7B7C">
          <w:rPr>
            <w:rFonts w:ascii="Times New Roman" w:hAnsi="Times New Roman" w:cs="Times New Roman"/>
            <w:noProof/>
            <w:sz w:val="24"/>
            <w:szCs w:val="24"/>
          </w:rPr>
          <w:fldChar w:fldCharType="end"/>
        </w:r>
      </w:sdtContent>
    </w:sdt>
  </w:p>
  <w:p w:rsidR="00F97915" w:rsidRDefault="00F979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1NDU1MzI1NjQxNTNQ0lEKTi0uzszPAykwrAUA1USUGiwAAAA="/>
  </w:docVars>
  <w:rsids>
    <w:rsidRoot w:val="00C800ED"/>
    <w:rsid w:val="00022BD7"/>
    <w:rsid w:val="000C6863"/>
    <w:rsid w:val="0013259A"/>
    <w:rsid w:val="001D3153"/>
    <w:rsid w:val="001F2914"/>
    <w:rsid w:val="00222C49"/>
    <w:rsid w:val="002807FA"/>
    <w:rsid w:val="00342CEE"/>
    <w:rsid w:val="0035046D"/>
    <w:rsid w:val="003E56ED"/>
    <w:rsid w:val="003F7C9D"/>
    <w:rsid w:val="00454EFE"/>
    <w:rsid w:val="004A7C69"/>
    <w:rsid w:val="004F049A"/>
    <w:rsid w:val="00502046"/>
    <w:rsid w:val="00521846"/>
    <w:rsid w:val="005D0F6C"/>
    <w:rsid w:val="00600431"/>
    <w:rsid w:val="006464C3"/>
    <w:rsid w:val="00646DD7"/>
    <w:rsid w:val="00655592"/>
    <w:rsid w:val="006A7B7C"/>
    <w:rsid w:val="006C4C4D"/>
    <w:rsid w:val="006D3BEA"/>
    <w:rsid w:val="007040C9"/>
    <w:rsid w:val="00756361"/>
    <w:rsid w:val="00922CA3"/>
    <w:rsid w:val="0094056A"/>
    <w:rsid w:val="00977C81"/>
    <w:rsid w:val="009D2FAE"/>
    <w:rsid w:val="00AA1730"/>
    <w:rsid w:val="00BC5672"/>
    <w:rsid w:val="00C215B2"/>
    <w:rsid w:val="00C35109"/>
    <w:rsid w:val="00C800ED"/>
    <w:rsid w:val="00C91496"/>
    <w:rsid w:val="00CC4F6C"/>
    <w:rsid w:val="00D66537"/>
    <w:rsid w:val="00E671B8"/>
    <w:rsid w:val="00E916BF"/>
    <w:rsid w:val="00F164CD"/>
    <w:rsid w:val="00F17901"/>
    <w:rsid w:val="00F97915"/>
    <w:rsid w:val="00FC57E4"/>
    <w:rsid w:val="00FE154D"/>
    <w:rsid w:val="00FF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7CA761-7236-457C-A8CE-06574829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paragraph" w:styleId="Heading4">
    <w:name w:val="heading 4"/>
    <w:basedOn w:val="Normal"/>
    <w:link w:val="Heading4Char"/>
    <w:uiPriority w:val="9"/>
    <w:qFormat/>
    <w:rsid w:val="00756361"/>
    <w:pPr>
      <w:spacing w:before="100" w:beforeAutospacing="1" w:after="100" w:afterAutospacing="1" w:line="240" w:lineRule="auto"/>
      <w:ind w:firstLine="0"/>
      <w:jc w:val="lef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56361"/>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C91496"/>
    <w:rPr>
      <w:color w:val="0563C1" w:themeColor="hyperlink"/>
      <w:u w:val="single"/>
    </w:rPr>
  </w:style>
  <w:style w:type="paragraph" w:styleId="Header">
    <w:name w:val="header"/>
    <w:basedOn w:val="Normal"/>
    <w:link w:val="HeaderChar"/>
    <w:uiPriority w:val="99"/>
    <w:unhideWhenUsed/>
    <w:rsid w:val="00F97915"/>
    <w:pPr>
      <w:tabs>
        <w:tab w:val="center" w:pos="4680"/>
        <w:tab w:val="right" w:pos="9360"/>
      </w:tabs>
      <w:spacing w:line="240" w:lineRule="auto"/>
    </w:pPr>
  </w:style>
  <w:style w:type="character" w:customStyle="1" w:styleId="HeaderChar">
    <w:name w:val="Header Char"/>
    <w:basedOn w:val="DefaultParagraphFont"/>
    <w:link w:val="Header"/>
    <w:uiPriority w:val="99"/>
    <w:rsid w:val="00F97915"/>
  </w:style>
  <w:style w:type="paragraph" w:styleId="Footer">
    <w:name w:val="footer"/>
    <w:basedOn w:val="Normal"/>
    <w:link w:val="FooterChar"/>
    <w:uiPriority w:val="99"/>
    <w:unhideWhenUsed/>
    <w:rsid w:val="00F97915"/>
    <w:pPr>
      <w:tabs>
        <w:tab w:val="center" w:pos="4680"/>
        <w:tab w:val="right" w:pos="9360"/>
      </w:tabs>
      <w:spacing w:line="240" w:lineRule="auto"/>
    </w:pPr>
  </w:style>
  <w:style w:type="character" w:customStyle="1" w:styleId="FooterChar">
    <w:name w:val="Footer Char"/>
    <w:basedOn w:val="DefaultParagraphFont"/>
    <w:link w:val="Footer"/>
    <w:uiPriority w:val="99"/>
    <w:rsid w:val="00F97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64360">
      <w:bodyDiv w:val="1"/>
      <w:marLeft w:val="0"/>
      <w:marRight w:val="0"/>
      <w:marTop w:val="0"/>
      <w:marBottom w:val="0"/>
      <w:divBdr>
        <w:top w:val="none" w:sz="0" w:space="0" w:color="auto"/>
        <w:left w:val="none" w:sz="0" w:space="0" w:color="auto"/>
        <w:bottom w:val="none" w:sz="0" w:space="0" w:color="auto"/>
        <w:right w:val="none" w:sz="0" w:space="0" w:color="auto"/>
      </w:divBdr>
    </w:div>
    <w:div w:id="137416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anlawblog.curtis.com/2009/03/omani-constitution-guarantees-omani.html" TargetMode="External"/><Relationship Id="rId3" Type="http://schemas.openxmlformats.org/officeDocument/2006/relationships/settings" Target="settings.xml"/><Relationship Id="rId7" Type="http://schemas.openxmlformats.org/officeDocument/2006/relationships/hyperlink" Target="https://omanlawblog.curtis.com/2016/02/is-salary-reduction-permissible-under.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94CEE-AA27-41CB-AA2D-8DFE669A6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2018-04-18T09:09:00Z</dcterms:created>
  <dcterms:modified xsi:type="dcterms:W3CDTF">2018-04-18T09:09:00Z</dcterms:modified>
</cp:coreProperties>
</file>